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Приложение № 2</w:t>
      </w:r>
    </w:p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</w:p>
    <w:p w:rsidR="00254567" w:rsidRPr="000F26DB" w:rsidRDefault="00254567" w:rsidP="0025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 w:eastAsia="ja-JP"/>
        </w:rPr>
      </w:pPr>
      <w:r w:rsidRPr="000F26DB"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 xml:space="preserve">МЕТОДИКА ЗА ОЦЕНКА 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НА ОФЕРТИТЕ</w:t>
      </w:r>
    </w:p>
    <w:p w:rsidR="004D29AB" w:rsidRDefault="004D29AB" w:rsidP="003F22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ja-JP"/>
        </w:rPr>
      </w:pPr>
    </w:p>
    <w:p w:rsidR="00B0011F" w:rsidRPr="00B0011F" w:rsidRDefault="004D29AB" w:rsidP="00B0011F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>Процедура за възлагане на обществена поръчка с предмет:</w:t>
      </w:r>
      <w:r w:rsidR="00844A16"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 xml:space="preserve"> </w:t>
      </w:r>
      <w:r w:rsidR="00B0011F" w:rsidRPr="00B0011F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„Доставка и монтаж на настолни компютри, периферна техника и СИП централа с 4 обособени позиции“.</w:t>
      </w:r>
    </w:p>
    <w:p w:rsidR="00B0011F" w:rsidRPr="00B0011F" w:rsidRDefault="00B0011F" w:rsidP="00B0011F">
      <w:pPr>
        <w:spacing w:after="0" w:line="240" w:lineRule="auto"/>
        <w:ind w:firstLine="720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B0011F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1 „Доставка на настолни компютри и компютри тип ,,тънък/нулев клиент““;</w:t>
      </w:r>
    </w:p>
    <w:p w:rsidR="00B0011F" w:rsidRPr="00B0011F" w:rsidRDefault="00B0011F" w:rsidP="00B0011F">
      <w:pPr>
        <w:spacing w:after="0" w:line="240" w:lineRule="auto"/>
        <w:ind w:firstLine="720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B0011F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2 „Доставка на монитори за настолни компютри“;</w:t>
      </w:r>
    </w:p>
    <w:p w:rsidR="00B0011F" w:rsidRPr="00B0011F" w:rsidRDefault="00B0011F" w:rsidP="00B0011F">
      <w:pPr>
        <w:spacing w:after="0" w:line="240" w:lineRule="auto"/>
        <w:ind w:firstLine="720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B0011F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3 „Доставка на клавиатури и мишки за настолни компютри“</w:t>
      </w:r>
    </w:p>
    <w:p w:rsidR="00B0011F" w:rsidRDefault="00B0011F" w:rsidP="00B0011F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B0011F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4 ,,Доставка, монтаж, конфигурация и въвеждане в експлоатация на хардуерна СИП централа и настолни IP телефонни апарати“.</w:t>
      </w:r>
    </w:p>
    <w:p w:rsidR="004D29AB" w:rsidRPr="004D29AB" w:rsidRDefault="004D29AB" w:rsidP="00B00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ja-JP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4D29AB" w:rsidRPr="004D29AB" w:rsidRDefault="004D29AB" w:rsidP="004D2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4D29A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4D29AB" w:rsidRPr="004D29AB" w:rsidRDefault="004D29AB" w:rsidP="004D29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2005"/>
        <w:gridCol w:w="1872"/>
      </w:tblGrid>
      <w:tr w:rsidR="004D29AB" w:rsidRPr="004D29AB" w:rsidTr="004F5429">
        <w:trPr>
          <w:jc w:val="center"/>
        </w:trPr>
        <w:tc>
          <w:tcPr>
            <w:tcW w:w="5411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Показател – П</w:t>
            </w:r>
          </w:p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05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872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4D29AB" w:rsidRPr="004D29AB" w:rsidTr="004F5429">
        <w:trPr>
          <w:jc w:val="center"/>
        </w:trPr>
        <w:tc>
          <w:tcPr>
            <w:tcW w:w="5411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05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872" w:type="dxa"/>
            <w:shd w:val="clear" w:color="auto" w:fill="D9D9D9"/>
          </w:tcPr>
          <w:p w:rsidR="004D29AB" w:rsidRPr="004A5CBE" w:rsidRDefault="003E794F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5437A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4D29AB" w:rsidRPr="00CA5E90" w:rsidTr="004F5429">
        <w:trPr>
          <w:jc w:val="center"/>
        </w:trPr>
        <w:tc>
          <w:tcPr>
            <w:tcW w:w="5411" w:type="dxa"/>
          </w:tcPr>
          <w:p w:rsidR="004D29AB" w:rsidRPr="00CA5E90" w:rsidRDefault="004D29AB" w:rsidP="004D29AB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1. Предложена цена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 xml:space="preserve"> – 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П1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D29AB" w:rsidRPr="00CA5E90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</w:tcPr>
          <w:p w:rsidR="004D29AB" w:rsidRPr="00CA5E90" w:rsidRDefault="004F5429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7</w:t>
            </w:r>
            <w:r w:rsidR="00E77BAD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0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  <w:tr w:rsidR="004D29AB" w:rsidRPr="0035437A" w:rsidTr="004F5429">
        <w:trPr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CA5E90" w:rsidRDefault="004D29AB" w:rsidP="004F5429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2. Срок за изпълнение на </w:t>
            </w:r>
            <w:r w:rsidR="004F5429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поръчката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 – П2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B" w:rsidRPr="00CA5E90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35437A" w:rsidRDefault="004F5429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30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</w:tbl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ja-JP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1. Точките по показател П1 – „Предложена цена“ се определят по следната формула:</w:t>
      </w:r>
    </w:p>
    <w:p w:rsidR="004D29AB" w:rsidRPr="004D29AB" w:rsidRDefault="004D29AB" w:rsidP="004D29AB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П1 </w:t>
      </w:r>
      <w:r w:rsidRPr="004D29A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, където: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Ц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мин.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е най-ниската предложена </w:t>
      </w:r>
      <w:r w:rsidR="004F5429">
        <w:rPr>
          <w:rFonts w:ascii="Times New Roman" w:eastAsia="MS Mincho" w:hAnsi="Times New Roman"/>
          <w:sz w:val="24"/>
          <w:szCs w:val="24"/>
          <w:lang w:val="bg-BG" w:eastAsia="zh-CN"/>
        </w:rPr>
        <w:t>обща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цена за изпълнение на поръчката без ДДС от участник в процедурата;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Ц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х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е </w:t>
      </w:r>
      <w:r w:rsidR="004F5429">
        <w:rPr>
          <w:rFonts w:ascii="Times New Roman" w:eastAsia="MS Mincho" w:hAnsi="Times New Roman"/>
          <w:sz w:val="24"/>
          <w:szCs w:val="24"/>
          <w:lang w:val="bg-BG" w:eastAsia="zh-CN"/>
        </w:rPr>
        <w:t>общата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цена за изпълнение на поръчката без ДДС, предложена от конкретния участник.</w:t>
      </w:r>
    </w:p>
    <w:p w:rsidR="004D29AB" w:rsidRPr="004D29AB" w:rsidRDefault="004D29AB" w:rsidP="004D29AB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2. </w:t>
      </w: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Точките по показател П2 - 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„</w:t>
      </w: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Срок за изпълнение на </w:t>
      </w:r>
      <w:r w:rsidR="004F5429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>поръчката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“</w:t>
      </w: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 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се определят по следната формула:</w:t>
      </w:r>
    </w:p>
    <w:p w:rsidR="004D29AB" w:rsidRPr="004D29AB" w:rsidRDefault="004D29AB" w:rsidP="004D29AB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П2 </w:t>
      </w:r>
      <w:r w:rsidRPr="004D29A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СС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СС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, където: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СС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мин.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срокът от техническото предложение на участника, предложил най-кратък срок за изпълнение на </w:t>
      </w:r>
      <w:r w:rsidR="004F5429">
        <w:rPr>
          <w:rFonts w:ascii="Times New Roman" w:eastAsia="Times New Roman" w:hAnsi="Times New Roman"/>
          <w:sz w:val="24"/>
          <w:szCs w:val="24"/>
          <w:lang w:val="bg-BG" w:eastAsia="bg-BG"/>
        </w:rPr>
        <w:t>поръчката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;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СС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х 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срокът за изпълнение на </w:t>
      </w:r>
      <w:r w:rsidR="004F5429">
        <w:rPr>
          <w:rFonts w:ascii="Times New Roman" w:eastAsia="Times New Roman" w:hAnsi="Times New Roman"/>
          <w:sz w:val="24"/>
          <w:szCs w:val="24"/>
          <w:lang w:val="bg-BG" w:eastAsia="bg-BG"/>
        </w:rPr>
        <w:t>поръчката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съгласно техническото предложение на конкретния участник.</w:t>
      </w:r>
    </w:p>
    <w:p w:rsidR="004D29AB" w:rsidRDefault="004D29AB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A169CC" w:rsidRDefault="00A169CC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Максималния</w:t>
      </w:r>
      <w:r w:rsidR="006F2BEF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>т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сро</w:t>
      </w:r>
      <w:r w:rsidR="00847F1E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к за изпълнение на поръчката е </w:t>
      </w:r>
      <w:r w:rsidR="00847F1E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30</w:t>
      </w:r>
      <w:bookmarkStart w:id="0" w:name="_GoBack"/>
      <w:bookmarkEnd w:id="0"/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дни.</w:t>
      </w:r>
    </w:p>
    <w:p w:rsidR="00A169CC" w:rsidRPr="004D29AB" w:rsidRDefault="00A169CC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4D29AB" w:rsidRPr="004D29AB" w:rsidRDefault="004F5429" w:rsidP="004D2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3</w:t>
      </w:r>
      <w:r w:rsidR="004D29AB"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. КОМПЛЕКСНА ОЦЕНКА - КО 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lastRenderedPageBreak/>
        <w:t xml:space="preserve">КО </w:t>
      </w:r>
      <w:r w:rsidRPr="004D29A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0,</w:t>
      </w:r>
      <w:r w:rsidR="004F5429">
        <w:rPr>
          <w:rFonts w:ascii="Times New Roman" w:eastAsia="MS Mincho" w:hAnsi="Times New Roman"/>
          <w:b/>
          <w:sz w:val="24"/>
          <w:szCs w:val="24"/>
          <w:lang w:val="bg-BG" w:eastAsia="zh-CN"/>
        </w:rPr>
        <w:t>70 П1 + 0,30</w:t>
      </w:r>
      <w:r w:rsidR="00B73FA6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х П2 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val="bg-BG" w:eastAsia="zh-CN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4D29AB">
        <w:rPr>
          <w:rFonts w:ascii="Times New Roman" w:hAnsi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При изчисляването на всички стойности по горепосочената формула, резултатите се закръгляват до втория знак след десетичната запетая.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254567" w:rsidRPr="00254567" w:rsidRDefault="00254567" w:rsidP="002545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sectPr w:rsidR="00254567" w:rsidRPr="00254567" w:rsidSect="0035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AC" w:rsidRDefault="004712AC">
      <w:pPr>
        <w:spacing w:after="0" w:line="240" w:lineRule="auto"/>
      </w:pPr>
      <w:r>
        <w:separator/>
      </w:r>
    </w:p>
  </w:endnote>
  <w:endnote w:type="continuationSeparator" w:id="0">
    <w:p w:rsidR="004712AC" w:rsidRDefault="0047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 w:rsidP="0018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A0" w:rsidRDefault="001805A0" w:rsidP="0018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1805A0" w:rsidP="001805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>
    <w:pPr>
      <w:pStyle w:val="Footer"/>
      <w:jc w:val="right"/>
    </w:pPr>
    <w:r>
      <w:fldChar w:fldCharType="begin"/>
    </w:r>
    <w:r w:rsidR="000F26DB">
      <w:instrText xml:space="preserve"> PAGE   \* MERGEFORMAT </w:instrText>
    </w:r>
    <w:r>
      <w:fldChar w:fldCharType="separate"/>
    </w:r>
    <w:r w:rsidR="00847F1E">
      <w:rPr>
        <w:noProof/>
      </w:rPr>
      <w:t>1</w:t>
    </w:r>
    <w:r>
      <w:rPr>
        <w:noProof/>
      </w:rPr>
      <w:fldChar w:fldCharType="end"/>
    </w:r>
  </w:p>
  <w:p w:rsidR="001805A0" w:rsidRDefault="0018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AC" w:rsidRDefault="004712AC">
      <w:pPr>
        <w:spacing w:after="0" w:line="240" w:lineRule="auto"/>
      </w:pPr>
      <w:r>
        <w:separator/>
      </w:r>
    </w:p>
  </w:footnote>
  <w:footnote w:type="continuationSeparator" w:id="0">
    <w:p w:rsidR="004712AC" w:rsidRDefault="0047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7" w:rsidRDefault="002E6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7" w:rsidRDefault="002E6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7" w:rsidRPr="00353B27" w:rsidRDefault="004712AC" w:rsidP="00353B27">
    <w:pPr>
      <w:keepNext/>
      <w:tabs>
        <w:tab w:val="left" w:pos="9781"/>
      </w:tabs>
      <w:spacing w:after="0" w:line="240" w:lineRule="auto"/>
      <w:ind w:right="-285" w:hanging="426"/>
      <w:jc w:val="center"/>
      <w:outlineLvl w:val="5"/>
      <w:rPr>
        <w:rFonts w:ascii="Times New Roman" w:eastAsia="Times New Roman" w:hAnsi="Times New Roman"/>
        <w:b/>
        <w:bCs/>
        <w:sz w:val="28"/>
        <w:szCs w:val="20"/>
        <w:lang w:val="bg-BG"/>
      </w:rPr>
    </w:pPr>
    <w:r>
      <w:rPr>
        <w:rFonts w:ascii="Times New Roman" w:eastAsia="Times New Roman" w:hAnsi="Times New Roman"/>
        <w:b/>
        <w:bCs/>
        <w:noProof/>
        <w:sz w:val="28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35pt;margin-top:-2.55pt;width:43.2pt;height:43.2pt;z-index:251659264" o:allowincell="f">
          <v:imagedata r:id="rId1" o:title=""/>
          <w10:wrap type="topAndBottom"/>
        </v:shape>
        <o:OLEObject Type="Embed" ProgID="CorelDRAW.Graphic.9" ShapeID="_x0000_s2050" DrawAspect="Content" ObjectID="_1584432448" r:id="rId2"/>
      </w:pic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         </w:t>
    </w:r>
    <w:r w:rsidR="00353B27" w:rsidRPr="00353B27">
      <w:rPr>
        <w:rFonts w:ascii="Times New Roman" w:eastAsia="Times New Roman" w:hAnsi="Times New Roman"/>
        <w:b/>
        <w:sz w:val="28"/>
        <w:szCs w:val="20"/>
        <w:lang w:val="en-GB"/>
      </w:rPr>
      <w:t>МИНИСТЕРСТВО НА ЗЕМЕДЕЛИЕТО</w: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, </w:t>
    </w:r>
    <w:r w:rsidR="00353B27" w:rsidRPr="00353B27">
      <w:rPr>
        <w:rFonts w:ascii="Times New Roman" w:eastAsia="Times New Roman" w:hAnsi="Times New Roman"/>
        <w:b/>
        <w:sz w:val="28"/>
        <w:szCs w:val="20"/>
        <w:lang w:val="en-GB"/>
      </w:rPr>
      <w:t>ХРАНИТЕ</w: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 И ГОРИТЕ</w:t>
    </w:r>
  </w:p>
  <w:p w:rsidR="00353B27" w:rsidRPr="00353B27" w:rsidRDefault="00353B27" w:rsidP="00353B27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ascii="Times New Roman" w:eastAsia="Times New Roman" w:hAnsi="Times New Roman"/>
        <w:sz w:val="28"/>
        <w:szCs w:val="20"/>
        <w:lang w:val="bg-BG"/>
      </w:rPr>
    </w:pPr>
    <w:r w:rsidRPr="00353B27">
      <w:rPr>
        <w:rFonts w:ascii="Times New Roman" w:eastAsia="Times New Roman" w:hAnsi="Times New Roman"/>
        <w:sz w:val="28"/>
        <w:szCs w:val="20"/>
        <w:lang w:val="bg-BG"/>
      </w:rPr>
      <w:t xml:space="preserve">          </w:t>
    </w:r>
    <w:r w:rsidRPr="00353B27">
      <w:rPr>
        <w:rFonts w:ascii="Times New Roman" w:eastAsia="Times New Roman" w:hAnsi="Times New Roman"/>
        <w:sz w:val="28"/>
        <w:szCs w:val="20"/>
        <w:lang w:val="en-GB"/>
      </w:rPr>
      <w:t xml:space="preserve">ИЗПЪЛНИТЕЛНА АГЕНЦИЯ </w:t>
    </w:r>
    <w:r w:rsidRPr="00353B27">
      <w:rPr>
        <w:rFonts w:ascii="Times New Roman" w:eastAsia="Times New Roman" w:hAnsi="Times New Roman"/>
        <w:sz w:val="28"/>
        <w:szCs w:val="20"/>
        <w:lang w:val="bg-BG"/>
      </w:rPr>
      <w:t>„</w:t>
    </w:r>
    <w:r w:rsidRPr="00353B27">
      <w:rPr>
        <w:rFonts w:ascii="Times New Roman" w:eastAsia="Times New Roman" w:hAnsi="Times New Roman"/>
        <w:sz w:val="28"/>
        <w:szCs w:val="20"/>
        <w:lang w:val="en-GB"/>
      </w:rPr>
      <w:t>БОРБА С ГРАДУШКИТЕ</w:t>
    </w:r>
    <w:r w:rsidRPr="00353B27">
      <w:rPr>
        <w:rFonts w:ascii="Times New Roman" w:eastAsia="Times New Roman" w:hAnsi="Times New Roman"/>
        <w:sz w:val="28"/>
        <w:szCs w:val="20"/>
        <w:lang w:val="bg-BG"/>
      </w:rPr>
      <w:t>“</w:t>
    </w:r>
  </w:p>
  <w:p w:rsidR="00353B27" w:rsidRPr="00353B27" w:rsidRDefault="00353B27" w:rsidP="00353B27">
    <w:pPr>
      <w:keepNext/>
      <w:pBdr>
        <w:bottom w:val="single" w:sz="4" w:space="0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ascii="Times New Roman" w:eastAsia="Times New Roman" w:hAnsi="Times New Roman"/>
        <w:sz w:val="18"/>
        <w:szCs w:val="20"/>
        <w:lang w:val="en-GB"/>
      </w:rPr>
    </w:pPr>
    <w:r w:rsidRPr="00353B27">
      <w:rPr>
        <w:rFonts w:ascii="Times New Roman" w:eastAsia="Times New Roman" w:hAnsi="Times New Roman"/>
        <w:sz w:val="18"/>
        <w:szCs w:val="20"/>
        <w:lang w:val="bg-BG"/>
      </w:rPr>
      <w:t xml:space="preserve">          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София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бул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. </w:t>
    </w:r>
    <w:r w:rsidRPr="00353B27">
      <w:rPr>
        <w:rFonts w:ascii="Times New Roman" w:eastAsia="Times New Roman" w:hAnsi="Times New Roman"/>
        <w:sz w:val="18"/>
        <w:szCs w:val="20"/>
        <w:lang w:val="bg-BG"/>
      </w:rPr>
      <w:t>„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Христо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Ботев</w:t>
    </w:r>
    <w:proofErr w:type="spellEnd"/>
    <w:r w:rsidRPr="00353B27">
      <w:rPr>
        <w:rFonts w:ascii="Times New Roman" w:eastAsia="Times New Roman" w:hAnsi="Times New Roman"/>
        <w:sz w:val="18"/>
        <w:szCs w:val="20"/>
        <w:lang w:val="bg-BG"/>
      </w:rPr>
      <w:t>“</w:t>
    </w:r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№ 17,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тел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. 9152 952,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факс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951 65 97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e-mail:agency@weathermod-bg.eu</w:t>
    </w:r>
    <w:proofErr w:type="spellEnd"/>
  </w:p>
  <w:p w:rsidR="00353B27" w:rsidRPr="00353B27" w:rsidRDefault="00353B27" w:rsidP="00353B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CBA"/>
    <w:multiLevelType w:val="hybridMultilevel"/>
    <w:tmpl w:val="0596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DB"/>
    <w:rsid w:val="0002478A"/>
    <w:rsid w:val="0002755A"/>
    <w:rsid w:val="00031373"/>
    <w:rsid w:val="000807CB"/>
    <w:rsid w:val="000E25E6"/>
    <w:rsid w:val="000F26DB"/>
    <w:rsid w:val="000F42C7"/>
    <w:rsid w:val="000F75DD"/>
    <w:rsid w:val="00145334"/>
    <w:rsid w:val="001805A0"/>
    <w:rsid w:val="002015CF"/>
    <w:rsid w:val="00214AA6"/>
    <w:rsid w:val="0022374F"/>
    <w:rsid w:val="00254567"/>
    <w:rsid w:val="002A07C2"/>
    <w:rsid w:val="002D5A39"/>
    <w:rsid w:val="002D6123"/>
    <w:rsid w:val="002E6647"/>
    <w:rsid w:val="00313F0B"/>
    <w:rsid w:val="0031747B"/>
    <w:rsid w:val="00334955"/>
    <w:rsid w:val="00353B27"/>
    <w:rsid w:val="0035437A"/>
    <w:rsid w:val="003551CA"/>
    <w:rsid w:val="00363FF2"/>
    <w:rsid w:val="00382B24"/>
    <w:rsid w:val="003C14AD"/>
    <w:rsid w:val="003E6BB9"/>
    <w:rsid w:val="003E794F"/>
    <w:rsid w:val="003F228B"/>
    <w:rsid w:val="004712AC"/>
    <w:rsid w:val="004871AB"/>
    <w:rsid w:val="004A5CBE"/>
    <w:rsid w:val="004A6EDB"/>
    <w:rsid w:val="004B4558"/>
    <w:rsid w:val="004D29AB"/>
    <w:rsid w:val="004F5429"/>
    <w:rsid w:val="004F5E10"/>
    <w:rsid w:val="004F6B6B"/>
    <w:rsid w:val="0051212A"/>
    <w:rsid w:val="00523932"/>
    <w:rsid w:val="00531BE6"/>
    <w:rsid w:val="00533351"/>
    <w:rsid w:val="00567443"/>
    <w:rsid w:val="00585A69"/>
    <w:rsid w:val="005D48BC"/>
    <w:rsid w:val="005E2210"/>
    <w:rsid w:val="005F21BD"/>
    <w:rsid w:val="006202D6"/>
    <w:rsid w:val="006578A6"/>
    <w:rsid w:val="00666C5D"/>
    <w:rsid w:val="006E76CA"/>
    <w:rsid w:val="006F2BEF"/>
    <w:rsid w:val="006F7BE1"/>
    <w:rsid w:val="00710AED"/>
    <w:rsid w:val="00711FC1"/>
    <w:rsid w:val="00763B3F"/>
    <w:rsid w:val="007C12D2"/>
    <w:rsid w:val="007C2D09"/>
    <w:rsid w:val="007D43DC"/>
    <w:rsid w:val="007E7EF2"/>
    <w:rsid w:val="007F340F"/>
    <w:rsid w:val="00830FE4"/>
    <w:rsid w:val="00844A16"/>
    <w:rsid w:val="00846949"/>
    <w:rsid w:val="00847F1E"/>
    <w:rsid w:val="008743CE"/>
    <w:rsid w:val="008B16FC"/>
    <w:rsid w:val="008B6D7B"/>
    <w:rsid w:val="008C5181"/>
    <w:rsid w:val="008F4F58"/>
    <w:rsid w:val="008F5EEB"/>
    <w:rsid w:val="00900816"/>
    <w:rsid w:val="00907172"/>
    <w:rsid w:val="00952C76"/>
    <w:rsid w:val="009A32D9"/>
    <w:rsid w:val="009C2F17"/>
    <w:rsid w:val="009C562C"/>
    <w:rsid w:val="009E0FFB"/>
    <w:rsid w:val="009E4A80"/>
    <w:rsid w:val="00A0511D"/>
    <w:rsid w:val="00A169CC"/>
    <w:rsid w:val="00A358A7"/>
    <w:rsid w:val="00A45AC4"/>
    <w:rsid w:val="00A509E7"/>
    <w:rsid w:val="00A81F49"/>
    <w:rsid w:val="00A91B29"/>
    <w:rsid w:val="00AF4FE5"/>
    <w:rsid w:val="00B0011F"/>
    <w:rsid w:val="00B065A6"/>
    <w:rsid w:val="00B23AC5"/>
    <w:rsid w:val="00B400E5"/>
    <w:rsid w:val="00B5144F"/>
    <w:rsid w:val="00B73FA6"/>
    <w:rsid w:val="00BA55AA"/>
    <w:rsid w:val="00BE38A5"/>
    <w:rsid w:val="00C061F8"/>
    <w:rsid w:val="00C20E88"/>
    <w:rsid w:val="00CA1432"/>
    <w:rsid w:val="00CA5E90"/>
    <w:rsid w:val="00CC01BD"/>
    <w:rsid w:val="00CC4175"/>
    <w:rsid w:val="00CD4FC6"/>
    <w:rsid w:val="00CE5895"/>
    <w:rsid w:val="00D0185E"/>
    <w:rsid w:val="00D14A72"/>
    <w:rsid w:val="00D87A23"/>
    <w:rsid w:val="00DA43A5"/>
    <w:rsid w:val="00DA77FE"/>
    <w:rsid w:val="00DC62DA"/>
    <w:rsid w:val="00DF04C0"/>
    <w:rsid w:val="00DF42F8"/>
    <w:rsid w:val="00E02CA8"/>
    <w:rsid w:val="00E77BAD"/>
    <w:rsid w:val="00E91BAE"/>
    <w:rsid w:val="00EA0462"/>
    <w:rsid w:val="00F24EEE"/>
    <w:rsid w:val="00F274ED"/>
    <w:rsid w:val="00F3574F"/>
    <w:rsid w:val="00F40CEB"/>
    <w:rsid w:val="00F726FC"/>
    <w:rsid w:val="00F76E7A"/>
    <w:rsid w:val="00F94296"/>
    <w:rsid w:val="00FC4E4C"/>
    <w:rsid w:val="00FF2C41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DB"/>
  </w:style>
  <w:style w:type="character" w:styleId="PageNumber">
    <w:name w:val="page number"/>
    <w:basedOn w:val="DefaultParagraphFont"/>
    <w:rsid w:val="000F26DB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3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D48B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84E1-7274-4DB3-B542-785861B7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Georgieva</dc:creator>
  <cp:keywords/>
  <dc:description/>
  <cp:lastModifiedBy>delovodstvo</cp:lastModifiedBy>
  <cp:revision>44</cp:revision>
  <cp:lastPrinted>2017-04-04T13:30:00Z</cp:lastPrinted>
  <dcterms:created xsi:type="dcterms:W3CDTF">2016-07-25T08:31:00Z</dcterms:created>
  <dcterms:modified xsi:type="dcterms:W3CDTF">2018-04-05T08:21:00Z</dcterms:modified>
</cp:coreProperties>
</file>